
<file path=[Content_Types].xml><?xml version="1.0" encoding="utf-8"?>
<Types xmlns="http://schemas.openxmlformats.org/package/2006/content-types">
  <Override ContentType="application/vnd.openxmlformats-officedocument.wordprocessingml.numbering+xml" PartName="/word/numbering.xml"/>
  <Override ContentType="application/vnd.openxmlformats-officedocument.wordprocessingml.endnotes+xml" PartName="/word/endnotes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styles+xml" PartName="/word/styles.xml"/>
  <Override ContentType="application/vnd.openxmlformats-officedocument.wordprocessingml.document.main+xml" PartName="/word/document.xml"/>
  <Default Extension="xml" ContentType="application/xml"/>
  <Default Extension="gif" ContentType="image/gif"/>
  <Default Extension="jpeg" ContentType="image/jpeg"/>
  <Default Extension="jpg" ContentType="image/jpeg"/>
  <Default Extension="png" ContentType="image/png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09"/>
        <w:pageBreakBefore w:val="off"/>
      </w:pPr>
      <w:r>
        <w:t>目    录</w:t>
      </w:r>
    </w:p>
    <w:p>
      <w:pPr>
        <w:pStyle w:val="Para 03"/>
      </w:pPr>
      <w:hyperlink w:anchor="Top_of_509_html">
        <w:r>
          <w:t>ISP3000CDN专版使用问题锦集</w:t>
        </w:r>
      </w:hyperlink>
    </w:p>
    <w:p>
      <w:pPr>
        <w:pStyle w:val="Para 03"/>
      </w:pPr>
      <w:hyperlink w:anchor="Top_of_511_html">
        <w:r>
          <w:t>如何设置多拨（基于物理WAN和基于vlan扩展的单线多拨）</w:t>
        </w:r>
      </w:hyperlink>
    </w:p>
    <w:p>
      <w:pPr>
        <w:pStyle w:val="Para 03"/>
      </w:pPr>
      <w:hyperlink w:anchor="Top_of_512_html">
        <w:r>
          <w:t>ISP3000如何导入授权及授权不生效处理办法</w:t>
        </w:r>
      </w:hyperlink>
    </w:p>
    <w:p>
      <w:pPr>
        <w:pStyle w:val="Para 03"/>
      </w:pPr>
      <w:hyperlink w:anchor="Top_of_510_html">
        <w:r>
          <w:t>用户紾悕-天道酬勤经验分享</w:t>
        </w:r>
      </w:hyperlink>
    </w:p>
    <w:p>
      <w:bookmarkStart w:id="1" w:name="Top_of_509_html"/>
      <w:pPr>
        <w:pStyle w:val="Heading 1"/>
        <w:pageBreakBefore w:val="on"/>
      </w:pPr>
      <w:r>
        <w:t>ISP3000CDN专版使用问题锦集</w:t>
      </w:r>
      <w:bookmarkEnd w:id="1"/>
    </w:p>
    <w:p>
      <w:bookmarkStart w:id="2" w:name="ISP3000Shi_Shou_Fei_De_Huan_Shi"/>
      <w:pPr>
        <w:pStyle w:val="Para 04"/>
      </w:pPr>
      <w:r>
        <w:t/>
      </w:r>
      <w:bookmarkEnd w:id="2"/>
    </w:p>
    <w:p>
      <w:pPr>
        <w:pStyle w:val="Para 08"/>
      </w:pPr>
      <w:r>
        <w:rPr>
          <w:rStyle w:val="Text3"/>
        </w:rPr>
        <w:t>ISP3000是收费的还是免费的？</w:t>
        <w:br w:clear="none"/>
      </w:r>
      <w:r>
        <w:t>**ISP3000目前免费测试期，目前暂无收费计划。</w:t>
        <w:br w:clear="none"/>
        <w:br w:clear="none"/>
        <w:t>技术交流QQ群：591593591</w:t>
        <w:br w:clear="none"/>
      </w:r>
    </w:p>
    <w:p>
      <w:pPr>
        <w:pStyle w:val="Para 07"/>
      </w:pPr>
      <w:r>
        <w:t>目前只提供17915以上版本的授权码发放，之前的版本只提供续期，请大家务必注意。</w:t>
      </w:r>
    </w:p>
    <w:p>
      <w:pPr>
        <w:pStyle w:val="Para 02"/>
      </w:pPr>
      <w:r>
        <w:t>1.ISP3000如何安装？</w:t>
        <w:br w:clear="none"/>
      </w:r>
      <w:hyperlink r:id="rId5">
        <w:r>
          <w:rPr>
            <w:rStyle w:val="Text2"/>
          </w:rPr>
          <w:t>点这里，带你飞</w:t>
        </w:r>
      </w:hyperlink>
    </w:p>
    <w:p>
      <w:pPr>
        <w:pStyle w:val="Para 02"/>
      </w:pPr>
      <w:r>
        <w:t>2.ISP3000固件哪里下载？</w:t>
        <w:br w:clear="none"/>
      </w:r>
      <w:hyperlink r:id="rId6">
        <w:r>
          <w:rPr>
            <w:rStyle w:val="Text2"/>
          </w:rPr>
          <w:t>点这里，获取最新安装包</w:t>
        </w:r>
      </w:hyperlink>
    </w:p>
    <w:p>
      <w:pPr>
        <w:pStyle w:val="Normal"/>
      </w:pPr>
      <w:r>
        <w:rPr>
          <w:rStyle w:val="Text0"/>
        </w:rPr>
        <w:t>3.为何我安装好以后，系统就自动激活了一个月，还需要导入授权吗？</w:t>
        <w:br w:clear="none"/>
      </w:r>
      <w:r>
        <w:t>需要导入ISP3000专用授权，不导入授权，您将无法使用NAT1，基于vlan多拨，等一系列矿场专用的功能。</w:t>
      </w:r>
    </w:p>
    <w:p>
      <w:pPr>
        <w:pStyle w:val="Normal"/>
      </w:pPr>
      <w:r>
        <w:rPr>
          <w:rStyle w:val="Text0"/>
        </w:rPr>
        <w:t>4.什么样的设备才能安装ISP3000版本？</w:t>
        <w:br w:clear="none"/>
      </w:r>
      <w:r>
        <w:t>只要是基于X86的硬件，有一个口以上的网卡，理论上都能安装ISP3000。</w:t>
      </w:r>
    </w:p>
    <w:p>
      <w:pPr>
        <w:pStyle w:val="Normal"/>
      </w:pPr>
      <w:r>
        <w:rPr>
          <w:rStyle w:val="Text0"/>
        </w:rPr>
        <w:t>5.安装好ISP3000版本U盘刷机包后，还需要专用升级包吗？</w:t>
        <w:br w:clear="none"/>
      </w:r>
      <w:r>
        <w:t>参考第二条回答中的安装包链接，如果该页面中没有升级包就无需升级，如果有升级包就建议升级，当然不升级依然可以正常使用。</w:t>
      </w:r>
    </w:p>
    <w:p>
      <w:pPr>
        <w:pStyle w:val="Normal"/>
      </w:pPr>
      <w:r>
        <w:rPr>
          <w:rStyle w:val="Text0"/>
        </w:rPr>
        <w:t>6.开启NAT1以后需要开启UPNP和DMZ吗？</w:t>
        <w:br w:clear="none"/>
      </w:r>
      <w:r>
        <w:t>从目前市面上的矿机来看，有了NAT1，就无需在开启UPNP和DMZ，只是特别注意：爱奇艺X86矿机依赖DMZ（NAT1并非必须），所以需要做DMZ配置。</w:t>
      </w:r>
    </w:p>
    <w:p>
      <w:pPr>
        <w:pStyle w:val="Normal"/>
      </w:pPr>
      <w:r>
        <w:rPr>
          <w:rStyle w:val="Text0"/>
        </w:rPr>
        <w:t>7.导入授权后怎么还依然提示请认证？</w:t>
        <w:br w:clear="none"/>
      </w:r>
      <w:r>
        <w:t>授权的认证是通过我们的认证服务器鉴权激活的，所以您的机器必须正常联网，如果你使用了多拨（基于物理wan或者基于vlan的多拨）【在外网配置中进行配置：改为不使用该接口】，你需要首先关闭物理wan和vlan扩展的wan口，然后去多线设置→多线策略→多线设置中的（主线或者默认线路）这里选择一个正常通网的接口，配置好以后，请耐心等待5-15分钟，您的授权即可生效。</w:t>
      </w:r>
    </w:p>
    <w:p>
      <w:pPr>
        <w:pStyle w:val="Normal"/>
      </w:pPr>
      <w:r>
        <w:rPr>
          <w:rStyle w:val="Text0"/>
        </w:rPr>
        <w:t>8.原来的17190和17366版本是否支持web升级到17915版本？</w:t>
        <w:br w:clear="none"/>
      </w:r>
      <w:r>
        <w:t>U盘安装包版本号小于17900的版本均不能通过web升级到17900以后的版本，如：4.3.0.17915，您必须重新下载17915的二合一安装包进行重新安装。</w:t>
      </w:r>
    </w:p>
    <w:p>
      <w:pPr>
        <w:pStyle w:val="Normal"/>
      </w:pPr>
      <w:r>
        <w:rPr>
          <w:rStyle w:val="Text0"/>
        </w:rPr>
        <w:t>9.为何我在导入授权时显示授权错误500？</w:t>
        <w:br w:clear="none"/>
      </w:r>
      <w:r>
        <w:t>那是因为17915版本的授权方式与之前的版本授权方式不同，授权不兼容造成的，您需要获取对应版本的正确授权(在云端申请授权时务必选择”矿机”)</w:t>
      </w:r>
    </w:p>
    <w:p>
      <w:pPr>
        <w:pStyle w:val="Normal"/>
      </w:pPr>
      <w:r>
        <w:rPr>
          <w:rStyle w:val="Text0"/>
        </w:rPr>
        <w:t>10.为何我导入授权运行一段时间以后显示请认证？</w:t>
        <w:br w:clear="none"/>
      </w:r>
      <w:r>
        <w:t>这时候请点击请认证，查看错误信息：</w:t>
        <w:br w:clear="none"/>
        <w:t>1.联网失败，说明你的网络不通。</w:t>
        <w:br w:clear="none"/>
        <w:t>2.授权已被其他设备使用，请重新获取授权，授权只能被1台设备使用。</w:t>
        <w:br w:clear="none"/>
        <w:t>3.授权已过期，请联系管理员进行续期。</w:t>
        <w:br w:clear="none"/>
        <w:t>4.授权类型错误，发生该问题是因为你从低于17900的版本升级到17915导致的，请重新安装17915二合一安装包后重新导入授权。</w:t>
      </w:r>
    </w:p>
    <w:p>
      <w:pPr>
        <w:pStyle w:val="Normal"/>
      </w:pPr>
      <w:r>
        <w:rPr>
          <w:rStyle w:val="Text0"/>
        </w:rPr>
        <w:t>11.为何安装好系统后，无法登录到web界面，显示一大堆看不懂的英文？</w:t>
        <w:br w:clear="none"/>
      </w:r>
      <w:r>
        <w:t>切记：网口数量必须大于2，请添加网卡，确保大于2以后，到控制台恢复出厂一次即可。</w:t>
      </w:r>
    </w:p>
    <w:p>
      <w:pPr>
        <w:pStyle w:val="Para 02"/>
      </w:pPr>
      <w:r>
        <w:t>12.我中途更换了硬件(更换CPU,更换网卡，增加网卡等等一系列改变硬件环境的操作)，是否需要重新安装系统？</w:t>
        <w:br w:clear="none"/>
      </w:r>
      <w:r>
        <w:rPr>
          <w:rStyle w:val="Text1"/>
        </w:rPr>
        <w:t>不需要，到控制台恢复出厂一次即可。</w:t>
      </w:r>
    </w:p>
    <w:p>
      <w:pPr>
        <w:pStyle w:val="Normal"/>
      </w:pPr>
      <w:r>
        <w:rPr>
          <w:rStyle w:val="Text0"/>
        </w:rPr>
        <w:t>13.我恢复出厂以后，为何到期时间显示请认证，我序列号根本未到期？</w:t>
        <w:br w:clear="none"/>
      </w:r>
      <w:r>
        <w:t>别急，你正常联网以后，授权服务器会自动鉴权，就会显示正确的到期时间。</w:t>
      </w:r>
    </w:p>
    <w:p>
      <w:pPr>
        <w:pStyle w:val="Normal"/>
      </w:pPr>
      <w:r>
        <w:rPr>
          <w:rStyle w:val="Text0"/>
        </w:rPr>
        <w:t>14.安装好系统以后为何无法登录到路由器后台？</w:t>
        <w:br w:clear="none"/>
      </w:r>
      <w:r>
        <w:t>ISP3000版本默认不开启DHCP服务，请手动配置您的登录终端的网卡信息，默认登录IP：192.168.1.1（如果您已经插了光猫，为了避免冲突，路由器有可能自动改为192.168.0.1），当然您也可以在控制台设置自己喜欢的登录IP。</w:t>
      </w:r>
    </w:p>
    <w:p>
      <w:pPr>
        <w:pStyle w:val="Para 02"/>
      </w:pPr>
      <w:r>
        <w:t>15.ISP3000系统支持网口绑定吗？</w:t>
        <w:br w:clear="none"/>
      </w:r>
      <w:r>
        <w:rPr>
          <w:rStyle w:val="Text1"/>
        </w:rPr>
        <w:t>支持，请在控制台进行操作。</w:t>
      </w:r>
    </w:p>
    <w:p>
      <w:pPr>
        <w:pStyle w:val="Normal"/>
      </w:pPr>
      <w:r>
        <w:rPr>
          <w:rStyle w:val="Text0"/>
        </w:rPr>
        <w:t>16.ISP3000都支持哪些网卡啊？</w:t>
        <w:br w:clear="none"/>
      </w:r>
      <w:r>
        <w:t>目前支持最佳的的为英特尔系列网卡，最高支持到X700系列，RTL的支持RTL8111/8168B，博通的支持部分，其余的请自行测试。</w:t>
      </w:r>
    </w:p>
    <w:p>
      <w:pPr>
        <w:pStyle w:val="Normal"/>
      </w:pPr>
      <w:r>
        <w:rPr>
          <w:rStyle w:val="Text0"/>
        </w:rPr>
        <w:t>17.ISP3000有快速转发SFE吗？</w:t>
        <w:br w:clear="none"/>
      </w:r>
      <w:r>
        <w:t>X86构架的路由器系统没有SFE快速转发。</w:t>
      </w:r>
    </w:p>
    <w:p>
      <w:pPr>
        <w:pStyle w:val="Normal"/>
      </w:pPr>
      <w:r>
        <w:rPr>
          <w:rStyle w:val="Text0"/>
        </w:rPr>
        <w:t>18.ISP3000X64能从X86升级吗？</w:t>
        <w:br w:clear="none"/>
      </w:r>
      <w:r>
        <w:t>高于17900版本的32位ISP3000可以直接升级到64位，但是授权配置都会清空，需要重新导入配置。</w:t>
      </w:r>
    </w:p>
    <w:p>
      <w:pPr>
        <w:pStyle w:val="Normal"/>
      </w:pPr>
      <w:r>
        <w:rPr>
          <w:rStyle w:val="Text0"/>
        </w:rPr>
        <w:t>19.ISP3000X64的授权和32位通用吗？</w:t>
        <w:br w:clear="none"/>
      </w:r>
      <w:r>
        <w:t>高于17900版本的32位ISP3000的授权文件与64位授权通用，可以重新导入64位继续使用。</w:t>
      </w:r>
    </w:p>
    <w:p>
      <w:pPr>
        <w:pStyle w:val="Para 02"/>
      </w:pPr>
      <w:r>
        <w:t>20.ISP3000X86（32位）的配置文件和64位通用吗？</w:t>
        <w:br w:clear="none"/>
      </w:r>
      <w:r>
        <w:rPr>
          <w:rStyle w:val="Text1"/>
        </w:rPr>
        <w:t>不通用，不可以相互导入配置，但是可以拷贝出批量配置，在使用。</w:t>
      </w:r>
    </w:p>
    <w:p>
      <w:pPr>
        <w:pStyle w:val="Para 04"/>
      </w:pPr>
      <w:r>
        <w:t xml:space="preserve"> </w:t>
      </w:r>
    </w:p>
    <w:p>
      <w:bookmarkStart w:id="3" w:name="Top_of_511_html"/>
      <w:pPr>
        <w:pStyle w:val="Heading 1"/>
        <w:pageBreakBefore w:val="on"/>
      </w:pPr>
      <w:r>
        <w:t>如何设置多拨（基于物理WAN和基于vlan扩展的单线多拨）</w:t>
      </w:r>
      <w:bookmarkEnd w:id="3"/>
    </w:p>
    <w:p>
      <w:bookmarkStart w:id="4" w:name="Qing_An_Shun_Xu_Zi_Xi_Cha_Kan_Xi"/>
      <w:pPr>
        <w:pStyle w:val="Para 04"/>
      </w:pPr>
      <w:r>
        <w:t/>
      </w:r>
      <w:bookmarkEnd w:id="4"/>
    </w:p>
    <w:p>
      <w:pPr>
        <w:pStyle w:val="Para 06"/>
      </w:pPr>
      <w:r>
        <w:t>请按顺序仔细查看下方的三张图片</w:t>
        <w:br w:clear="none"/>
        <w:br w:clear="none"/>
        <w:br w:clear="none"/>
      </w:r>
    </w:p>
    <w:p>
      <w:pPr>
        <w:pStyle w:val="Para 04"/>
      </w:pPr>
      <w:r>
        <w:t xml:space="preserve"> </w:t>
      </w:r>
    </w:p>
    <w:p>
      <w:bookmarkStart w:id="5" w:name="Top_of_512_html"/>
      <w:pPr>
        <w:pStyle w:val="Heading 1"/>
        <w:pageBreakBefore w:val="on"/>
      </w:pPr>
      <w:r>
        <w:t>ISP3000如何导入授权及授权不生效处理办法</w:t>
      </w:r>
      <w:bookmarkEnd w:id="5"/>
    </w:p>
    <w:p>
      <w:bookmarkStart w:id="6" w:name="ISP3000Shou_Quan_Dao_Ru_Shuo_Min"/>
      <w:pPr>
        <w:pStyle w:val="Para 04"/>
      </w:pPr>
      <w:r>
        <w:t/>
      </w:r>
      <w:bookmarkEnd w:id="6"/>
    </w:p>
    <w:p>
      <w:pPr>
        <w:pStyle w:val="Para 06"/>
      </w:pPr>
      <w:r>
        <w:t>ISP3000授权导入说明：</w:t>
      </w:r>
    </w:p>
    <w:p>
      <w:pPr>
        <w:pStyle w:val="Para 06"/>
      </w:pPr>
      <w:r>
        <w:rPr>
          <w:rStyle w:val="Text5"/>
        </w:rPr>
        <w:br w:clear="none"/>
        <w:br w:clear="none"/>
        <w:br w:clear="none"/>
      </w:r>
      <w:r>
        <w:t>ISP3000导入授权后授权不生效的处理办法：</w:t>
      </w:r>
    </w:p>
    <w:p>
      <w:pPr>
        <w:pStyle w:val="0 Block"/>
      </w:pPr>
    </w:p>
    <w:p>
      <w:pPr>
        <w:pStyle w:val="Para 04"/>
      </w:pPr>
      <w:r>
        <w:t xml:space="preserve"> </w:t>
      </w:r>
    </w:p>
    <w:p>
      <w:bookmarkStart w:id="7" w:name="Top_of_510_html"/>
      <w:pPr>
        <w:pStyle w:val="Heading 1"/>
        <w:pageBreakBefore w:val="on"/>
      </w:pPr>
      <w:r>
        <w:t>用户紾悕-天道酬勤经验分享</w:t>
      </w:r>
      <w:bookmarkEnd w:id="7"/>
    </w:p>
    <w:p>
      <w:bookmarkStart w:id="8" w:name="Ben_Ren_Mu_Qian_Jin_You_Ge_Ren_Z"/>
      <w:pPr>
        <w:pStyle w:val="Para 04"/>
      </w:pPr>
      <w:r>
        <w:t/>
      </w:r>
      <w:bookmarkEnd w:id="8"/>
    </w:p>
    <w:p>
      <w:bookmarkStart w:id="9" w:name="Ben_Ren_Mu_Qian_Jin_You_Ge_Ren_Z_1"/>
      <w:pPr>
        <w:pStyle w:val="Heading 2"/>
      </w:pPr>
      <w:r>
        <w:rPr>
          <w:rStyle w:val="Text4"/>
        </w:rPr>
        <w:bookmarkStart w:id="10" w:name="Ben_Ren_Mu_Qian_Jin_You_Ge_Ren_Z_1"/>
        <w:t/>
        <w:bookmarkEnd w:id="10"/>
      </w:r>
      <w:r>
        <w:t>本人目前仅有个人资源30G左右，旨在爱折腾。根据个人趟过的坑，纠结过的几个问题解答一下个人见解和看法。</w:t>
      </w:r>
      <w:bookmarkEnd w:id="9"/>
    </w:p>
    <w:p>
      <w:pPr>
        <w:pStyle w:val="Para 01"/>
      </w:pPr>
      <w:r>
        <w:rPr>
          <w:rStyle w:val="Text0"/>
        </w:rPr>
        <w:t>1、Nat1（不要纠结怎么测试都不是nat1）：</w:t>
        <w:br w:clear="none"/>
      </w:r>
      <w:r>
        <w:t>网络类型设置Nat1后，本地使用测试软件仍然无法实现FullCone（nat1），请检查本地电脑的防火墙有没有开启，请关闭防火墙和杀毒软件后重新检测干净的网络未拦截情况下是否nat1。大多数均可达到完美转换，但如果真的提示非NAT1类型，请检查自己网络吧。</w:t>
      </w:r>
    </w:p>
    <w:p>
      <w:pPr>
        <w:pStyle w:val="Para 01"/>
      </w:pPr>
      <w:r>
        <w:rPr>
          <w:rStyle w:val="Text0"/>
        </w:rPr>
        <w:t>2、关于多拨MAC00000000地址的问题（能拨号就是正常的）</w:t>
        <w:br w:clear="none"/>
      </w:r>
      <w:r>
        <w:t>其实并非MAC地址为000000000，因为如果真的是这个地址是无法拨号的，所以不要去纠结为什么没有地址（仅仅是前端数据读取问题，未读取显示MAC而已）。</w:t>
      </w:r>
    </w:p>
    <w:p>
      <w:pPr>
        <w:pStyle w:val="Para 01"/>
      </w:pPr>
      <w:r>
        <w:rPr>
          <w:rStyle w:val="Text0"/>
        </w:rPr>
        <w:t>3、并发多拨和非并发多拨（黑猫白猫，能逮住联网就是好猫）</w:t>
        <w:br w:clear="none"/>
      </w:r>
      <w:r>
        <w:t>这两种拨号方式要自行尝试自己的宽带运营商支持哪种模式，优先选择第二种，因为并发需多号同拨，有牵一发动全身的缺点，一旦你某个宽带账号出现异常，将会连带同批同组的拨号。而非并发多拨，建议全部账号上线完毕后测速检测是否都正常，以免某个账号拨号过慢被检测到异地登录的错误拨号，导致跑量不稳定。</w:t>
      </w:r>
    </w:p>
    <w:p>
      <w:pPr>
        <w:pStyle w:val="Para 01"/>
      </w:pPr>
      <w:r>
        <w:rPr>
          <w:rStyle w:val="Text0"/>
        </w:rPr>
        <w:t>4、关于测速（掐断手指你也要精确到几厘米吗？）</w:t>
        <w:br w:clear="none"/>
      </w:r>
      <w:r>
        <w:t>由于CDN版本用户群多为多宽带用户群体，且测速频繁，所以测速服务器压力很大，测速异常（多为移动）请以自己本地测速软件为准，软路由测速仅作是否宽带连接成功参考使用，同时推荐使用网站多线路测速，speedtest。但请注意目前该测速网站的多线路测速最高测速也仅仅为六线叠加，切最大上行支持在400-600Mbps，所以测了十根不达标不要怀疑是否软路由未叠加成功。</w:t>
      </w:r>
    </w:p>
    <w:p>
      <w:pPr>
        <w:pStyle w:val="Para 01"/>
      </w:pPr>
      <w:r>
        <w:rPr>
          <w:rStyle w:val="Text0"/>
        </w:rPr>
        <w:t>5、注意自身路由版本（当前在授权稳定版本为4.3.0.17915）</w:t>
        <w:br w:clear="none"/>
      </w:r>
      <w:r>
        <w:t>SX3000为未授权或过期授权、掉授权版本，而授权版本为ISP3000 CDN专用进阶版本（授权解锁各种姿势，NAT1、vlanwan口扩充到47、连接数上限等等）一定注意自己的到期时间，节假日提前续期。目前授权免费的、授权是免费的、授权是免费的！</w:t>
      </w:r>
    </w:p>
    <w:p>
      <w:pPr>
        <w:pStyle w:val="Para 01"/>
      </w:pPr>
      <w:r>
        <w:rPr>
          <w:rStyle w:val="Text0"/>
        </w:rPr>
        <w:t>6、根据个人经验针对各家情况推荐（仅供参考）</w:t>
        <w:br w:clear="none"/>
      </w:r>
      <w:r>
        <w:t>XR-盒子类建议多线路混跑，也就是分组盒子内网IP到指定的一批出口（可策略）；XRX86-建议负载均衡指定本机IP到指定的一个或者多个wan出口，且做DMZ指定该IP和对应出口；XL-盒子类建议负载均衡，开启策略单盒子IP到指定的一个或多个wan出口，且开启DMZ指定该IP和对应出口；XLX86和XL盒子雷同；飞兔-和XL设置相同；博纳云盒子和XR盒子相同；博纳云虚拟机和XL设置相同；爱奇艺类请一定开启DMZ指定出口，该业务对DMZ指定的依赖性很强，UPNP和NAT1次要。（以上纯属个人经验）。</w:t>
        <w:br w:clear="none"/>
        <w:t>注意：路由设置尤其端口类，设置完毕重启终端，否则业务机器连接的端口不会自行断开现有连接，而改走你设置的出口的。安全类、端口映射、限速等，设置完毕后请重启路由生效。</w:t>
      </w:r>
    </w:p>
    <w:p>
      <w:pPr>
        <w:pStyle w:val="Para 01"/>
      </w:pPr>
      <w:r>
        <w:rPr>
          <w:rStyle w:val="Text0"/>
        </w:rPr>
        <w:t>7、关于UPNP问题（别纠结开不开的问题，关了就省心了）</w:t>
        <w:br w:clear="none"/>
      </w:r>
      <w:r>
        <w:t>由于CDN矿场跑速多为多线路汇聚，所以UPNP建议关闭，请忽略各家要求开启UPNP，亲测服务器开启后UPNP跑速反而降低，因为多线路的UPNP支撑会大大影响转发速度。请关闭、请关闭、请关闭！当然你要是找相关业务技术调试机器的时候可以适当打开，以防以此为借口而不给进行部署优化！</w:t>
        <w:br w:clear="none"/>
        <w:t>最后：配置好路由是把利刃，但猎物的多少要看业务方的量能和调度情况，设置好能不动就别乱动了。</w:t>
      </w:r>
    </w:p>
    <w:p>
      <w:pPr>
        <w:pStyle w:val="Para 04"/>
      </w:pPr>
      <w:r>
        <w:t xml:space="preserve"> </w:t>
      </w:r>
    </w:p>
    <w:sectPr>
      <w:pgSz w:h="16837" w:w="11905"/>
      <w:pgMar w:right="1440" w:bottom="1440" w:left="1440" w:top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asciiTheme="minorHAnsi" w:eastAsiaTheme="minorEastAsia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408" w:lineRule="atLeast"/>
      <w:jc w:val="left"/>
    </w:pPr>
    <w:rPr>
      <w:rFonts w:ascii="Helvetica Neue" w:cs="Helvetica Neue" w:eastAsia="Helvetica Neue" w:hAnsi="Helvetica Neue"/>
      <w:sz w:val="27"/>
      <w:szCs w:val="27"/>
      <w:b w:val="on"/>
      <w:bCs w:val="on"/>
      <w:i w:val="off"/>
      <w:iCs w:val="off"/>
      <w:color w:val="4169E1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</w:pPr>
    <w:rPr>
      <w:rFonts w:ascii="Helvetica Neue" w:cs="Helvetica Neue" w:eastAsia="Helvetica Neue" w:hAnsi="Helvetica Neue"/>
      <w:sz w:val="27"/>
      <w:szCs w:val="27"/>
      <w:b w:val="on"/>
      <w:bCs w:val="on"/>
      <w:i w:val="off"/>
      <w:iCs w:val="off"/>
      <w:color w:val="4169E1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after="230" w:line="408" w:lineRule="atLeast"/>
      <w:jc w:val="left"/>
    </w:pPr>
    <w:rPr>
      <w:sz w:val="34"/>
      <w:szCs w:val="34"/>
      <w:color w:val="FF1493"/>
    </w:rPr>
  </w:style>
  <w:style w:styleId="Para 03" w:type="paragraph">
    <w:name w:val="Para 03"/>
    <w:qFormat/>
    <w:basedOn w:val="Normal"/>
    <w:pPr>
      <w:spacing w:after="0" w:line="324" w:lineRule="atLeast"/>
    </w:pPr>
    <w:rPr>
      <w:rFonts w:ascii="Cambria" w:cs="Cambria" w:eastAsia="Cambria" w:hAnsi="Cambria"/>
      <w:b w:val="off"/>
      <w:bCs w:val="off"/>
      <w:color w:val="0000FF"/>
      <w:u w:val="single"/>
    </w:rPr>
  </w:style>
  <w:style w:styleId="Para 04" w:type="paragraph">
    <w:name w:val="Para 04"/>
    <w:qFormat/>
    <w:basedOn w:val="Normal"/>
    <w:pPr>
      <w:spacing w:after="0" w:line="360" w:lineRule="atLeast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color w:val="24292E"/>
    </w:rPr>
  </w:style>
  <w:style w:styleId="Heading 1" w:type="paragraph">
    <w:name w:val="Heading 1"/>
    <w:qFormat/>
    <w:basedOn w:val="Normal"/>
    <w:pPr>
      <w:spacing w:after="216" w:before="216" w:line="576" w:lineRule="atLeast"/>
      <w:shd w:color="auto" w:fill="FFFFFF" w:val="clear"/>
      <w:outlineLvl w:val="1"/>
    </w:pPr>
    <w:rPr>
      <w:sz w:val="48"/>
      <w:szCs w:val="48"/>
      <w:b w:val="off"/>
      <w:bCs w:val="off"/>
      <w:color w:val="222222"/>
    </w:rPr>
  </w:style>
  <w:style w:styleId="Para 06" w:type="paragraph">
    <w:name w:val="Para 06"/>
    <w:qFormat/>
    <w:basedOn w:val="Normal"/>
    <w:pPr>
      <w:spacing w:line="360" w:lineRule="atLeast"/>
    </w:pPr>
    <w:rPr>
      <w:sz w:val="43"/>
      <w:szCs w:val="43"/>
      <w:color w:val="0000FF"/>
    </w:rPr>
  </w:style>
  <w:style w:styleId="Para 07" w:type="paragraph">
    <w:name w:val="Para 07"/>
    <w:qFormat/>
    <w:basedOn w:val="Normal"/>
    <w:pPr>
      <w:spacing w:after="230" w:line="408" w:lineRule="atLeast"/>
      <w:jc w:val="left"/>
    </w:pPr>
    <w:rPr>
      <w:sz w:val="40"/>
      <w:szCs w:val="40"/>
      <w:color w:val="FF1493"/>
    </w:rPr>
  </w:style>
  <w:style w:styleId="Para 08" w:type="paragraph">
    <w:name w:val="Para 08"/>
    <w:qFormat/>
    <w:basedOn w:val="Normal"/>
    <w:pPr>
      <w:spacing w:line="360" w:lineRule="atLeast"/>
    </w:pPr>
    <w:rPr>
      <w:rFonts w:ascii="-apple-system" w:cs="-apple-system" w:eastAsia="-apple-system" w:hAnsi="-apple-system"/>
      <w:sz w:val="34"/>
      <w:szCs w:val="34"/>
      <w:b w:val="off"/>
      <w:bCs w:val="off"/>
    </w:rPr>
  </w:style>
  <w:style w:styleId="Para 09" w:type="paragraph">
    <w:name w:val="Para 09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color w:val="000000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sz w:val="40"/>
      <w:szCs w:val="40"/>
      <w:color w:val="24292E"/>
    </w:rPr>
  </w:style>
  <w:style w:styleId="Text0" w:type="character">
    <w:name w:val="0 Text"/>
    <w:rPr>
      <w:sz w:val="34"/>
      <w:szCs w:val="34"/>
      <w:color w:val="FF1493"/>
    </w:rPr>
  </w:style>
  <w:style w:styleId="Text1" w:type="character">
    <w:name w:val="1 Text"/>
    <w:rPr>
      <w:sz w:val="27"/>
      <w:szCs w:val="27"/>
      <w:color w:val="4169E1"/>
    </w:rPr>
  </w:style>
  <w:style w:styleId="Text2" w:type="character">
    <w:name w:val="2 Text"/>
    <w:rPr>
      <w:sz w:val="27"/>
      <w:szCs w:val="27"/>
      <w:color w:val="0000FF"/>
      <w:u w:val="single"/>
    </w:rPr>
  </w:style>
  <w:style w:styleId="Text3" w:type="character">
    <w:name w:val="3 Text"/>
    <w:rPr>
      <w:rFonts w:ascii="Helvetica Neue" w:cs="Helvetica Neue" w:eastAsia="Helvetica Neue" w:hAnsi="Helvetica Neue"/>
      <w:sz w:val="40"/>
      <w:szCs w:val="40"/>
      <w:b w:val="on"/>
      <w:bCs w:val="on"/>
      <w:color w:val="FF1493"/>
    </w:rPr>
  </w:style>
  <w:style w:styleId="Text4" w:type="character">
    <w:name w:val="4 Text"/>
    <w:rPr>
      <w:color w:val="4183C4"/>
    </w:rPr>
  </w:style>
  <w:style w:styleId="Text5" w:type="character">
    <w:name w:val="5 Text"/>
    <w:rPr>
      <w:rFonts w:ascii="-apple-system" w:cs="-apple-system" w:eastAsia="-apple-system" w:hAnsi="-apple-system"/>
      <w:sz w:val="24"/>
      <w:szCs w:val="24"/>
      <w:b w:val="on"/>
      <w:bCs w:val="on"/>
      <w:color w:val="24292E"/>
    </w:rPr>
  </w:style>
  <w:style w:styleId="0 Block" w:type="paragraph">
    <w:name w:val="0 Block"/>
    <w:pPr>
      <w:spacing w:after="230" w:line="360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webSettings" Id="rId3" Target="webSettings.xml"/><Relationship Type="http://schemas.openxmlformats.org/officeDocument/2006/relationships/hyperlink" Id="rId6" Target="http://docs.gocloud.cn/docs/chanpinshouce003/chanpinshouce003-1bqaifq5t7fvs" TargetMode="External"/><Relationship Type="http://schemas.openxmlformats.org/officeDocument/2006/relationships/numbering" Id="rId2" Target="numbering.xml"/><Relationship Type="http://schemas.openxmlformats.org/officeDocument/2006/relationships/hyperlink" Id="rId5" Target="http://docs.gocloud.cn/docs/shujizhinan002/shujizhinan002-1btfv5uhts4js" TargetMode="External"/><Relationship Type="http://schemas.openxmlformats.org/officeDocument/2006/relationships/styles" Id="rId4" Target="styles.xml"/><Relationship Type="http://schemas.openxmlformats.org/officeDocument/2006/relationships/fontTable" Id="rId1" Target="fontTable.xm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03.0031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2022-03-21T21:32:30Z</dcterms:created>
  <dcterms:modified xsi:type="dcterms:W3CDTF">2022-03-21T21:32:30Z</dcterms:modified>
  <dc:title>ISP3000CDN专版使用问题锦集</dc:title>
  <dc:creator>Unknown</dc:creator>
  <dc:language>zh</dc:language>
</cp:coreProperties>
</file>